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bookmarkStart w:id="1" w:name="_GoBack"/>
            <w:bookmarkEnd w:id="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4FE75DD6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B5073F">
              <w:rPr>
                <w:rFonts w:asciiTheme="minorHAnsi" w:hAnsiTheme="minorHAnsi" w:cstheme="minorHAnsi"/>
                <w:b/>
                <w:bCs/>
                <w:color w:val="21517E"/>
                <w:lang w:val="en-US"/>
              </w:rPr>
              <w:t>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9C1C5A">
              <w:rPr>
                <w:rFonts w:asciiTheme="minorHAnsi" w:hAnsiTheme="minorHAnsi" w:cstheme="minorHAnsi"/>
                <w:b/>
                <w:bCs/>
                <w:color w:val="21517E"/>
              </w:rPr>
              <w:t>0</w:t>
            </w:r>
            <w:r w:rsidR="0069745E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9C1C5A">
              <w:rPr>
                <w:rFonts w:asciiTheme="minorHAnsi" w:hAnsiTheme="minorHAnsi" w:cstheme="minorHAnsi"/>
                <w:b/>
                <w:bCs/>
                <w:color w:val="21517E"/>
              </w:rPr>
              <w:t>6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064A152F" w:rsidR="005C2EC8" w:rsidRPr="00AB3E99" w:rsidRDefault="00845288" w:rsidP="009C1C5A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69745E"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Чернігівській</w:t>
            </w:r>
            <w:r w:rsidRPr="0069745E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217319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9C1C5A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грудні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4A6DCBDB" w:rsidR="005C2EC8" w:rsidRPr="002530AB" w:rsidRDefault="003562E9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Чернігівській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2BD99240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137CB03A" w14:textId="04092AF8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3562E9" w:rsidRPr="003562E9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post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3562E9" w:rsidRPr="003562E9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chernigivstat</w:t>
            </w:r>
            <w:r w:rsidR="003562E9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gov.ua</w:t>
            </w:r>
          </w:p>
          <w:p w14:paraId="31816315" w14:textId="039F2849" w:rsidR="005C2EC8" w:rsidRPr="00E94112" w:rsidRDefault="005C2EC8" w:rsidP="003562E9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0462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) </w:t>
            </w:r>
            <w:r w:rsidR="003562E9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67-50-27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4D9FB6B0" w14:textId="77777777" w:rsidR="00F725EA" w:rsidRDefault="00F725EA" w:rsidP="008E4EBD">
      <w:pPr>
        <w:pStyle w:val="--12"/>
        <w:rPr>
          <w:rFonts w:ascii="Calibri" w:hAnsi="Calibri"/>
        </w:rPr>
      </w:pPr>
    </w:p>
    <w:p w14:paraId="272891A8" w14:textId="4A82520A" w:rsidR="008E4EBD" w:rsidRPr="00A935E0" w:rsidRDefault="008E4EBD" w:rsidP="008E4EBD">
      <w:pPr>
        <w:pStyle w:val="--12"/>
        <w:rPr>
          <w:i/>
          <w:iCs/>
        </w:rPr>
      </w:pPr>
      <w:r>
        <w:rPr>
          <w:rFonts w:ascii="Calibri" w:hAnsi="Calibri"/>
        </w:rPr>
        <w:t xml:space="preserve">Споживчі ціни по області </w:t>
      </w:r>
      <w:r w:rsidR="00F725EA">
        <w:rPr>
          <w:rFonts w:ascii="Calibri" w:hAnsi="Calibri"/>
        </w:rPr>
        <w:t>в</w:t>
      </w:r>
      <w:r w:rsidRPr="0081782B">
        <w:rPr>
          <w:rFonts w:ascii="Calibri" w:hAnsi="Calibri"/>
        </w:rPr>
        <w:t xml:space="preserve"> </w:t>
      </w:r>
      <w:r>
        <w:rPr>
          <w:rFonts w:ascii="Calibri" w:hAnsi="Calibri"/>
        </w:rPr>
        <w:t>грудні</w:t>
      </w:r>
      <w:r w:rsidRPr="0081782B">
        <w:rPr>
          <w:rFonts w:ascii="Calibri" w:hAnsi="Calibri"/>
        </w:rPr>
        <w:t xml:space="preserve"> 2025р. порівняно з </w:t>
      </w:r>
      <w:r>
        <w:rPr>
          <w:rFonts w:ascii="Calibri" w:hAnsi="Calibri"/>
        </w:rPr>
        <w:t>листопадом не змінилися,</w:t>
      </w:r>
      <w:r w:rsidRPr="0081782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по Україні зросли на 0,2%; </w:t>
      </w:r>
      <w:r w:rsidRPr="00F13AC3">
        <w:rPr>
          <w:rFonts w:ascii="Calibri" w:hAnsi="Calibri"/>
          <w:szCs w:val="24"/>
        </w:rPr>
        <w:t xml:space="preserve">з початку року в області ціни зросли на </w:t>
      </w:r>
      <w:r>
        <w:rPr>
          <w:rFonts w:ascii="Calibri" w:hAnsi="Calibri"/>
          <w:szCs w:val="24"/>
          <w:lang w:val="en-US"/>
        </w:rPr>
        <w:t>8</w:t>
      </w:r>
      <w:r w:rsidRPr="00F13AC3">
        <w:rPr>
          <w:rFonts w:ascii="Calibri" w:hAnsi="Calibri"/>
          <w:szCs w:val="24"/>
        </w:rPr>
        <w:t>,</w:t>
      </w:r>
      <w:r>
        <w:rPr>
          <w:rFonts w:ascii="Calibri" w:hAnsi="Calibri"/>
          <w:szCs w:val="24"/>
        </w:rPr>
        <w:t>7</w:t>
      </w:r>
      <w:r w:rsidRPr="00F13AC3">
        <w:rPr>
          <w:rFonts w:ascii="Calibri" w:hAnsi="Calibri"/>
          <w:szCs w:val="24"/>
        </w:rPr>
        <w:t xml:space="preserve">%, в Україні – на </w:t>
      </w:r>
      <w:r>
        <w:rPr>
          <w:rFonts w:ascii="Calibri" w:hAnsi="Calibri"/>
          <w:szCs w:val="24"/>
        </w:rPr>
        <w:t>8</w:t>
      </w:r>
      <w:r w:rsidRPr="00F13AC3">
        <w:rPr>
          <w:rFonts w:ascii="Calibri" w:hAnsi="Calibri"/>
          <w:szCs w:val="24"/>
        </w:rPr>
        <w:t>,</w:t>
      </w:r>
      <w:r>
        <w:rPr>
          <w:rFonts w:ascii="Calibri" w:hAnsi="Calibri"/>
          <w:szCs w:val="24"/>
        </w:rPr>
        <w:t>0</w:t>
      </w:r>
      <w:r w:rsidRPr="00F13AC3">
        <w:rPr>
          <w:rFonts w:ascii="Calibri" w:hAnsi="Calibri"/>
          <w:szCs w:val="24"/>
        </w:rPr>
        <w:t>%.</w:t>
      </w: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1E2286F9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5DBC46DB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0267BF02" w14:textId="77777777" w:rsidR="00F13AC3" w:rsidRDefault="00F13AC3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35C25796" w:rsidR="00464B9F" w:rsidRDefault="00177BF8" w:rsidP="00177BF8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464B9F" w14:paraId="05E2E462" w14:textId="77777777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1E57B04D" w:rsidR="00464B9F" w:rsidRDefault="00177BF8" w:rsidP="00177BF8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F13AC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69B403AF" w:rsidR="00464B9F" w:rsidRPr="00423D93" w:rsidRDefault="00F4211F" w:rsidP="00423D93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F13AC3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423D93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4</w:t>
            </w:r>
          </w:p>
        </w:tc>
      </w:tr>
      <w:tr w:rsidR="00464B9F" w14:paraId="470AF59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77D89E34" w:rsidR="00464B9F" w:rsidRPr="00764779" w:rsidRDefault="00764779" w:rsidP="004F68D4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0</w:t>
            </w: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4C3A2075" w:rsidR="00464B9F" w:rsidRPr="00764779" w:rsidRDefault="00764779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8,7</w:t>
            </w:r>
          </w:p>
        </w:tc>
      </w:tr>
      <w:tr w:rsidR="00464B9F" w14:paraId="26E532D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6CFC142C" w:rsidR="00464B9F" w:rsidRDefault="0076477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78689793" w:rsidR="00464B9F" w:rsidRDefault="0076477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11,8</w:t>
            </w:r>
          </w:p>
        </w:tc>
      </w:tr>
      <w:tr w:rsidR="00464B9F" w14:paraId="7F255F5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1D9EDCDD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5F8BDA83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11,8</w:t>
            </w:r>
          </w:p>
        </w:tc>
      </w:tr>
      <w:tr w:rsidR="00464B9F" w14:paraId="58B980C0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728BCDF1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4A062097" w:rsidR="00764779" w:rsidRDefault="00764779" w:rsidP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12,9</w:t>
            </w:r>
          </w:p>
        </w:tc>
      </w:tr>
      <w:tr w:rsidR="00464B9F" w14:paraId="0EB17A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33E91B41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681D2FF9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42C64B9C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17,5</w:t>
            </w:r>
          </w:p>
        </w:tc>
      </w:tr>
      <w:tr w:rsidR="00464B9F" w14:paraId="78B1F1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4C4F6594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1CF8CAAA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</w:tr>
      <w:tr w:rsidR="00464B9F" w14:paraId="6485CAB5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0F83A4D1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48569D39" w:rsidR="00464B9F" w:rsidRDefault="0076477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24,5</w:t>
            </w:r>
          </w:p>
        </w:tc>
      </w:tr>
      <w:tr w:rsidR="00464B9F" w14:paraId="12320FB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6C9EE1DA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264B6301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13,6</w:t>
            </w:r>
          </w:p>
        </w:tc>
      </w:tr>
      <w:tr w:rsidR="00464B9F" w14:paraId="5483A3E7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3521EC1D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716BEAB3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8,5</w:t>
            </w:r>
          </w:p>
        </w:tc>
      </w:tr>
      <w:tr w:rsidR="00464B9F" w14:paraId="41234D3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5417D0E2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30B551AF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464B9F" w14:paraId="66A9A71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370B6969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4BD7BBE2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13,6</w:t>
            </w:r>
          </w:p>
        </w:tc>
      </w:tr>
      <w:tr w:rsidR="00464B9F" w14:paraId="0D104B5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2E4FA5AB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-7,0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40935F6C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464B9F" w14:paraId="209F2CF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70C084F4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24B972DD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464B9F" w14:paraId="0FE30D0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79784340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-5,3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15B8EC95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10,6</w:t>
            </w:r>
          </w:p>
        </w:tc>
      </w:tr>
      <w:tr w:rsidR="00464B9F" w14:paraId="7019EC9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7258CD31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-3,6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53C4D26D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-39,1</w:t>
            </w:r>
          </w:p>
        </w:tc>
      </w:tr>
      <w:tr w:rsidR="00464B9F" w14:paraId="5BF866F6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40C982BA" w:rsidR="00D52166" w:rsidRDefault="005A6B16" w:rsidP="00D5216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0DA8FF54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-11,0</w:t>
            </w:r>
          </w:p>
        </w:tc>
      </w:tr>
      <w:tr w:rsidR="00464B9F" w14:paraId="25B40A7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23AABD29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2757E041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-3,0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7142F3EE" w:rsidR="00464B9F" w:rsidRDefault="005A6B1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13,9</w:t>
            </w:r>
          </w:p>
        </w:tc>
      </w:tr>
      <w:tr w:rsidR="00464B9F" w14:paraId="1C54BFDE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3094D4E4" w:rsidR="00464B9F" w:rsidRDefault="005A6B1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58B80A2A" w:rsidR="00464B9F" w:rsidRDefault="005A6B1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17,0</w:t>
            </w:r>
          </w:p>
        </w:tc>
      </w:tr>
      <w:tr w:rsidR="0037204B" w14:paraId="595BE09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276AD735" w:rsidR="0037204B" w:rsidRDefault="005A6B1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-4,0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48CEDFF3" w:rsidR="0037204B" w:rsidRDefault="005A6B16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-3,1</w:t>
            </w:r>
          </w:p>
        </w:tc>
      </w:tr>
      <w:tr w:rsidR="0037204B" w14:paraId="017539A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437242FF" w:rsidR="0037204B" w:rsidRPr="00D52166" w:rsidRDefault="005A6B16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118102B0" w:rsidR="0037204B" w:rsidRPr="00D52166" w:rsidRDefault="005A6B16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</w:tr>
      <w:tr w:rsidR="0037204B" w14:paraId="53B129F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1D50C972" w:rsidR="0037204B" w:rsidRPr="00D52166" w:rsidRDefault="005A6B16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-6,5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58441F5D" w:rsidR="0037204B" w:rsidRPr="00D62E12" w:rsidRDefault="00D62E12" w:rsidP="002C4417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-9</w:t>
            </w:r>
            <w:r w:rsidR="002C4417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,</w:t>
            </w: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en-US" w:eastAsia="en-US"/>
                <w14:ligatures w14:val="standardContextual"/>
              </w:rPr>
              <w:t>5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61175DF5" w14:textId="77777777" w:rsidR="00F13AC3" w:rsidRDefault="00F13AC3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060E01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060E01" w:rsidRDefault="00060E01" w:rsidP="00060E01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4A738B6D" w:rsidR="00060E01" w:rsidRDefault="00177BF8" w:rsidP="00177BF8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Грудень</w:t>
            </w:r>
            <w:r w:rsidR="00060E0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060E01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060E0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  <w:r w:rsidR="00060E01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060E01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до</w:t>
            </w:r>
          </w:p>
        </w:tc>
      </w:tr>
      <w:tr w:rsidR="00060E01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060E01" w:rsidRDefault="00060E01" w:rsidP="00060E01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61DC0BC5" w:rsidR="00060E01" w:rsidRDefault="00177BF8" w:rsidP="00060E0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листопада</w:t>
            </w:r>
            <w:r w:rsidR="00060E0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060E01" w:rsidRPr="00133DF2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</w:t>
            </w:r>
            <w:r w:rsidR="00060E01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159DEEE6" w:rsidR="00060E01" w:rsidRDefault="004F68D4" w:rsidP="00060E01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F68D4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грудня 2024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016F2AE6" w:rsidR="00B128E5" w:rsidRDefault="005A6B1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20CD73ED" w:rsidR="00B128E5" w:rsidRDefault="005A6B16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04E511AF" w:rsidR="00B128E5" w:rsidRDefault="005A6B1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62E42999" w:rsidR="00B128E5" w:rsidRDefault="005A6B1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661CAB8F" w:rsidR="00B128E5" w:rsidRDefault="005A6B1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74EE6E5A" w:rsidR="00B128E5" w:rsidRDefault="005A6B16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7A0C77FD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4B642A82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5CBF91F8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3C4FC1A4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5AC495A8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42AE2925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2E6D457D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310F861B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3B988E67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669BE207" w:rsidR="00510E3A" w:rsidRPr="00BA584C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</w:tr>
      <w:tr w:rsidR="00510E3A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053B13DE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4675DFA6" w:rsidR="00510E3A" w:rsidRDefault="005A6B16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510E3A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5C652B55" w:rsidR="00510E3A" w:rsidRDefault="005D6498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303C3B44" w:rsidR="00510E3A" w:rsidRDefault="005D6498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</w:tr>
      <w:tr w:rsidR="00510E3A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11BA5BF3" w:rsidR="00510E3A" w:rsidRDefault="005D6498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35662E41" w:rsidR="00510E3A" w:rsidRDefault="005D6498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8,1</w:t>
            </w:r>
          </w:p>
        </w:tc>
      </w:tr>
      <w:tr w:rsidR="00510E3A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2C093733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78977338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3,8</w:t>
            </w:r>
          </w:p>
        </w:tc>
      </w:tr>
      <w:tr w:rsidR="00510E3A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652C276C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69F152A4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7,5</w:t>
            </w:r>
          </w:p>
        </w:tc>
      </w:tr>
      <w:tr w:rsidR="00510E3A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69FC59CF" w:rsidR="00510E3A" w:rsidRDefault="005D6498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110E3A30" w:rsidR="00510E3A" w:rsidRDefault="005D6498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4,0</w:t>
            </w:r>
          </w:p>
        </w:tc>
      </w:tr>
      <w:tr w:rsidR="00510E3A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69DAEAB3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0E6AB5C3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6,0</w:t>
            </w:r>
          </w:p>
        </w:tc>
      </w:tr>
      <w:tr w:rsidR="00510E3A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510E3A" w:rsidRDefault="00510E3A" w:rsidP="00510E3A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2ECBC06C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59A1CD1E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4,3</w:t>
            </w:r>
          </w:p>
        </w:tc>
      </w:tr>
      <w:tr w:rsidR="00510E3A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510E3A" w:rsidRDefault="00510E3A" w:rsidP="00510E3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2F46E898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4E55C9E3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13,3</w:t>
            </w:r>
          </w:p>
        </w:tc>
      </w:tr>
      <w:tr w:rsidR="00510E3A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510E3A" w:rsidRDefault="00510E3A" w:rsidP="00510E3A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4C2EEBEC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3F1D8A23" w:rsidR="00510E3A" w:rsidRDefault="005D6498" w:rsidP="00510E3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4,1</w:t>
            </w:r>
          </w:p>
        </w:tc>
      </w:tr>
      <w:tr w:rsidR="00510E3A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79822FD8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12725D12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13,6</w:t>
            </w:r>
          </w:p>
        </w:tc>
      </w:tr>
      <w:tr w:rsidR="00510E3A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486928B8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054C08FE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</w:tr>
      <w:tr w:rsidR="00510E3A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5101AC33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4837F5A5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22,2</w:t>
            </w:r>
          </w:p>
        </w:tc>
      </w:tr>
      <w:tr w:rsidR="00510E3A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25D7A1F8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5C6D7791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14,9</w:t>
            </w:r>
          </w:p>
        </w:tc>
      </w:tr>
      <w:tr w:rsidR="00510E3A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510E3A" w:rsidRDefault="00510E3A" w:rsidP="00510E3A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6E90D2A9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44EE8731" w:rsidR="00510E3A" w:rsidRDefault="00EF221A" w:rsidP="00510E3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6,6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46E33A9B" w14:textId="2DF0C954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На</w:t>
            </w:r>
            <w:r w:rsidRPr="00133DF2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споживчому ринку області в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грудні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в цілому не змінились. При цьому на 1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="00060B0F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 з</w:t>
            </w:r>
            <w:r w:rsidR="00E61CC9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ціни на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 xml:space="preserve"> макаронні вироби</w:t>
            </w:r>
            <w:r w:rsidR="0033236E"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хліб,  продукти переробки зернових,  рис, м</w:t>
            </w:r>
            <w:r w:rsidR="00BD53CF" w:rsidRPr="00133DF2">
              <w:rPr>
                <w:rFonts w:ascii="Calibri" w:hAnsi="Calibri"/>
                <w:color w:val="22517D"/>
                <w:sz w:val="22"/>
                <w:szCs w:val="22"/>
              </w:rPr>
              <w:t>’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 xml:space="preserve">ясо птиці, яловичину, рибу та продукти з риби, яйця, молоко, кисломолочну продукцію.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Водночас на 0,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579A0">
              <w:rPr>
                <w:rFonts w:ascii="Calibri" w:hAnsi="Calibri"/>
                <w:color w:val="22517D"/>
                <w:sz w:val="22"/>
                <w:szCs w:val="22"/>
              </w:rPr>
              <w:t xml:space="preserve">подешевшали 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ціни на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 xml:space="preserve"> соняшникову олію, цукор, сало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, 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 xml:space="preserve">безалкогольні напої, сири, овочі, свинину, 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фрукти, </w:t>
            </w:r>
            <w:r w:rsidR="00BD53CF">
              <w:rPr>
                <w:rFonts w:ascii="Calibri" w:hAnsi="Calibri"/>
                <w:color w:val="22517D"/>
                <w:sz w:val="22"/>
                <w:szCs w:val="22"/>
              </w:rPr>
              <w:t>масло.</w:t>
            </w:r>
          </w:p>
          <w:p w14:paraId="164C1F7B" w14:textId="77777777" w:rsidR="00F13AC3" w:rsidRPr="008A7061" w:rsidRDefault="00F13AC3" w:rsidP="00F13AC3">
            <w:pPr>
              <w:pStyle w:val="af3"/>
              <w:spacing w:after="0"/>
              <w:ind w:left="57" w:firstLine="567"/>
              <w:jc w:val="both"/>
              <w:rPr>
                <w:rFonts w:ascii="Calibri" w:hAnsi="Calibri"/>
                <w:color w:val="22517D"/>
                <w:sz w:val="16"/>
                <w:szCs w:val="16"/>
                <w:lang w:val="ru-RU"/>
              </w:rPr>
            </w:pPr>
          </w:p>
          <w:p w14:paraId="01607CFE" w14:textId="619502EA" w:rsidR="00F13AC3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алкогольні напої та тютюнові вироби підвищилися на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 xml:space="preserve">що </w:t>
            </w:r>
            <w:proofErr w:type="spellStart"/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пов</w:t>
            </w:r>
            <w:proofErr w:type="spellEnd"/>
            <w:r w:rsidR="00524B1F">
              <w:rPr>
                <w:rFonts w:ascii="Calibri" w:hAnsi="Calibri"/>
                <w:color w:val="22517D"/>
                <w:sz w:val="22"/>
                <w:szCs w:val="22"/>
                <w:lang w:val="en-US"/>
              </w:rPr>
              <w:t>’</w:t>
            </w:r>
            <w:proofErr w:type="spellStart"/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язано</w:t>
            </w:r>
            <w:proofErr w:type="spellEnd"/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 xml:space="preserve"> з подорожчанням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тютюнов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их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вироб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ів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0%</w:t>
            </w:r>
            <w:r w:rsidR="00333CE8" w:rsidRPr="00133DF2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6DA7BE70" w14:textId="77777777" w:rsidR="00F13AC3" w:rsidRPr="008A7061" w:rsidRDefault="00F13AC3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2D18D89A" w14:textId="52F1D387" w:rsidR="00024B0D" w:rsidRDefault="00024B0D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ешевшали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%, зокрема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 xml:space="preserve">взуття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 xml:space="preserve">одяг </w:t>
            </w:r>
            <w:r w:rsidR="00524B1F" w:rsidRPr="00133DF2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133DF2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524B1F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2FC7F696" w14:textId="77777777" w:rsidR="00024B0D" w:rsidRPr="008A7061" w:rsidRDefault="00024B0D" w:rsidP="00F13AC3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16"/>
                <w:szCs w:val="16"/>
              </w:rPr>
            </w:pPr>
          </w:p>
          <w:p w14:paraId="534E37A8" w14:textId="6DACCFC8" w:rsidR="00BF565D" w:rsidRDefault="00BF565D" w:rsidP="00BF565D">
            <w:pPr>
              <w:pStyle w:val="af3"/>
              <w:spacing w:after="0"/>
              <w:ind w:left="0"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>Ціни на тра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 xml:space="preserve">нспорт </w:t>
            </w:r>
            <w:r w:rsidR="009C7BD6">
              <w:rPr>
                <w:rFonts w:ascii="Calibri" w:hAnsi="Calibri"/>
                <w:color w:val="22517D"/>
                <w:sz w:val="22"/>
                <w:szCs w:val="22"/>
              </w:rPr>
              <w:t>зросли на 0</w:t>
            </w:r>
            <w:r w:rsidR="004E3E6D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9C7BD6">
              <w:rPr>
                <w:rFonts w:ascii="Calibri" w:hAnsi="Calibri"/>
                <w:color w:val="22517D"/>
                <w:sz w:val="22"/>
                <w:szCs w:val="22"/>
              </w:rPr>
              <w:t>7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%, в основному, через 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 xml:space="preserve">подорожчання </w:t>
            </w:r>
            <w:r w:rsidR="009C7BD6">
              <w:rPr>
                <w:rFonts w:ascii="Calibri" w:hAnsi="Calibri"/>
                <w:color w:val="22517D"/>
                <w:sz w:val="22"/>
                <w:szCs w:val="22"/>
              </w:rPr>
              <w:t xml:space="preserve">палива та мастил на 1,4% та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проїзду </w:t>
            </w:r>
            <w:r w:rsidR="009C7BD6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 xml:space="preserve"> автодорожньому пасажирському транспорті на </w:t>
            </w:r>
            <w:r w:rsidR="00EB7E5F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B7E5F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="00937A86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EB7E5F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14:paraId="4DE0AE6F" w14:textId="77777777" w:rsidR="00BF565D" w:rsidRDefault="00BF565D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067DBAE" w14:textId="77777777" w:rsidR="00C203E8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565BF145" w14:textId="77777777" w:rsidR="00C203E8" w:rsidRPr="00246029" w:rsidRDefault="00C203E8" w:rsidP="00273B54">
            <w:pPr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</w:p>
          <w:p w14:paraId="015F9F8E" w14:textId="19D7B901"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4BB97950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37F27F61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333CE8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DAB70D6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0EB18BB4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293DEABC" w14:textId="77777777" w:rsidR="00356050" w:rsidRDefault="00356050" w:rsidP="00356050">
      <w:pPr>
        <w:pStyle w:val="--12"/>
        <w:ind w:firstLine="0"/>
      </w:pPr>
    </w:p>
    <w:p w14:paraId="13D7BF96" w14:textId="77777777" w:rsidR="0078632A" w:rsidRDefault="0078632A" w:rsidP="00356050">
      <w:pPr>
        <w:pStyle w:val="--12"/>
        <w:ind w:firstLine="0"/>
      </w:pPr>
    </w:p>
    <w:p w14:paraId="56DD8D38" w14:textId="77777777" w:rsidR="0078632A" w:rsidRDefault="0078632A" w:rsidP="00356050">
      <w:pPr>
        <w:pStyle w:val="--12"/>
        <w:ind w:firstLine="0"/>
      </w:pPr>
    </w:p>
    <w:p w14:paraId="0C7F923C" w14:textId="77777777" w:rsidR="0078632A" w:rsidRDefault="0078632A" w:rsidP="00356050">
      <w:pPr>
        <w:pStyle w:val="--12"/>
        <w:ind w:firstLine="0"/>
      </w:pPr>
    </w:p>
    <w:p w14:paraId="1519C910" w14:textId="77777777" w:rsidR="0078632A" w:rsidRDefault="0078632A" w:rsidP="00356050">
      <w:pPr>
        <w:pStyle w:val="--12"/>
        <w:ind w:firstLine="0"/>
      </w:pPr>
    </w:p>
    <w:p w14:paraId="1943264F" w14:textId="77777777" w:rsidR="0078632A" w:rsidRDefault="0078632A" w:rsidP="00356050">
      <w:pPr>
        <w:pStyle w:val="--12"/>
        <w:ind w:firstLine="0"/>
      </w:pPr>
    </w:p>
    <w:p w14:paraId="402160B8" w14:textId="77777777" w:rsidR="0078632A" w:rsidRDefault="0078632A" w:rsidP="00356050">
      <w:pPr>
        <w:pStyle w:val="--12"/>
        <w:ind w:firstLine="0"/>
      </w:pPr>
    </w:p>
    <w:p w14:paraId="5B883946" w14:textId="77777777" w:rsidR="0078632A" w:rsidRDefault="0078632A" w:rsidP="00356050">
      <w:pPr>
        <w:pStyle w:val="--12"/>
        <w:ind w:firstLine="0"/>
      </w:pPr>
    </w:p>
    <w:p w14:paraId="140A28BF" w14:textId="77777777" w:rsidR="0078632A" w:rsidRDefault="0078632A" w:rsidP="00356050">
      <w:pPr>
        <w:pStyle w:val="--12"/>
        <w:ind w:firstLine="0"/>
      </w:pPr>
    </w:p>
    <w:p w14:paraId="64C9D398" w14:textId="77777777" w:rsidR="0078632A" w:rsidRDefault="0078632A" w:rsidP="00356050">
      <w:pPr>
        <w:pStyle w:val="--12"/>
        <w:ind w:firstLine="0"/>
        <w:rPr>
          <w:sz w:val="16"/>
          <w:szCs w:val="16"/>
        </w:rPr>
      </w:pPr>
    </w:p>
    <w:p w14:paraId="2E5320E5" w14:textId="77777777" w:rsidR="000C77B5" w:rsidRPr="000C77B5" w:rsidRDefault="000C77B5" w:rsidP="00356050">
      <w:pPr>
        <w:pStyle w:val="--12"/>
        <w:ind w:firstLine="0"/>
        <w:rPr>
          <w:sz w:val="16"/>
          <w:szCs w:val="16"/>
        </w:rPr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6D732E8F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033B5B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0462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67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41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E236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74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post</w:t>
            </w:r>
            <w:hyperlink r:id="rId28" w:history="1">
              <w:r w:rsidRPr="007524AE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@</w:t>
              </w:r>
              <w:proofErr w:type="spellStart"/>
              <w:r w:rsidR="00D02B8E">
                <w:rPr>
                  <w:rFonts w:ascii="Calibri Light" w:hAnsi="Calibri Light" w:cs="Calibri Light"/>
                  <w:color w:val="666666"/>
                  <w:sz w:val="20"/>
                  <w:szCs w:val="20"/>
                  <w:lang w:val="en-US"/>
                </w:rPr>
                <w:t>chernigivstat</w:t>
              </w:r>
              <w:proofErr w:type="spellEnd"/>
              <w:r w:rsidRPr="00356050">
                <w:rPr>
                  <w:rFonts w:ascii="Calibri Light" w:hAnsi="Calibri Light" w:cs="Calibri Light"/>
                  <w:color w:val="666666"/>
                  <w:sz w:val="20"/>
                  <w:szCs w:val="20"/>
                </w:rPr>
                <w:t>.gov.ua</w:t>
              </w:r>
            </w:hyperlink>
          </w:p>
          <w:p w14:paraId="64F92E3D" w14:textId="58B6B70E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Більше інформації: http://www.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c</w:t>
            </w:r>
            <w:proofErr w:type="spellStart"/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hernigivstat</w:t>
            </w:r>
            <w:proofErr w:type="spellEnd"/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.</w:t>
            </w:r>
            <w:r w:rsidR="00D02B8E" w:rsidRPr="003C2DF5">
              <w:t xml:space="preserve"> 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  <w:lang w:val="en-US"/>
              </w:rPr>
              <w:t>gov.ua</w:t>
            </w:r>
            <w:r w:rsidR="00D02B8E" w:rsidRP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7C186CBF" w:rsidR="00356050" w:rsidRPr="00356050" w:rsidRDefault="00356050" w:rsidP="00646FA9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D02B8E">
              <w:rPr>
                <w:rFonts w:ascii="Calibri Light" w:hAnsi="Calibri Light" w:cs="Calibri Light"/>
                <w:color w:val="666666"/>
                <w:sz w:val="20"/>
                <w:szCs w:val="20"/>
              </w:rPr>
              <w:t>Чернігівській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</w:t>
            </w:r>
            <w:r w:rsidR="00646FA9">
              <w:rPr>
                <w:rFonts w:ascii="Calibri Light" w:hAnsi="Calibri Light" w:cs="Calibri Light"/>
                <w:color w:val="666666"/>
                <w:sz w:val="20"/>
                <w:szCs w:val="20"/>
              </w:rPr>
              <w:t>6</w:t>
            </w:r>
          </w:p>
        </w:tc>
      </w:tr>
      <w:bookmarkEnd w:id="0"/>
      <w:bookmarkEnd w:id="2"/>
    </w:tbl>
    <w:p w14:paraId="4AA0BA23" w14:textId="10CFA3F1" w:rsidR="00356050" w:rsidRDefault="00356050" w:rsidP="00AF7A9E">
      <w:pPr>
        <w:pStyle w:val="--12"/>
        <w:ind w:firstLine="0"/>
        <w:rPr>
          <w:sz w:val="10"/>
          <w:szCs w:val="10"/>
        </w:rPr>
      </w:pPr>
    </w:p>
    <w:sectPr w:rsid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DC02FA" w14:textId="77777777" w:rsidR="00BB5240" w:rsidRDefault="00BB5240" w:rsidP="005345A4">
      <w:r>
        <w:separator/>
      </w:r>
    </w:p>
  </w:endnote>
  <w:endnote w:type="continuationSeparator" w:id="0">
    <w:p w14:paraId="26F02758" w14:textId="77777777" w:rsidR="00BB5240" w:rsidRDefault="00BB5240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996C63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AF31D" w14:textId="77777777" w:rsidR="00BB5240" w:rsidRDefault="00BB5240" w:rsidP="005345A4">
      <w:r>
        <w:separator/>
      </w:r>
    </w:p>
  </w:footnote>
  <w:footnote w:type="continuationSeparator" w:id="0">
    <w:p w14:paraId="770BCE54" w14:textId="77777777" w:rsidR="00BB5240" w:rsidRDefault="00BB5240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39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4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41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1DE"/>
    <w:rsid w:val="00001F8D"/>
    <w:rsid w:val="000035CF"/>
    <w:rsid w:val="000044A0"/>
    <w:rsid w:val="00005F9C"/>
    <w:rsid w:val="00012FC8"/>
    <w:rsid w:val="00014871"/>
    <w:rsid w:val="00015006"/>
    <w:rsid w:val="00015105"/>
    <w:rsid w:val="000161D7"/>
    <w:rsid w:val="000176A3"/>
    <w:rsid w:val="00020772"/>
    <w:rsid w:val="00024B0D"/>
    <w:rsid w:val="0002684B"/>
    <w:rsid w:val="000270CF"/>
    <w:rsid w:val="00033B5B"/>
    <w:rsid w:val="00033FB7"/>
    <w:rsid w:val="00036C25"/>
    <w:rsid w:val="00036E1E"/>
    <w:rsid w:val="00037C43"/>
    <w:rsid w:val="00041033"/>
    <w:rsid w:val="00041E05"/>
    <w:rsid w:val="00045C8C"/>
    <w:rsid w:val="00060B0F"/>
    <w:rsid w:val="00060E01"/>
    <w:rsid w:val="00062027"/>
    <w:rsid w:val="00062038"/>
    <w:rsid w:val="00062D72"/>
    <w:rsid w:val="0007552B"/>
    <w:rsid w:val="00075D8D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29C"/>
    <w:rsid w:val="000A489E"/>
    <w:rsid w:val="000A7C0C"/>
    <w:rsid w:val="000B2664"/>
    <w:rsid w:val="000B6D17"/>
    <w:rsid w:val="000C04B0"/>
    <w:rsid w:val="000C2BAC"/>
    <w:rsid w:val="000C43BC"/>
    <w:rsid w:val="000C747A"/>
    <w:rsid w:val="000C77B5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5E68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64B3"/>
    <w:rsid w:val="00177BF8"/>
    <w:rsid w:val="00177C5D"/>
    <w:rsid w:val="00181A10"/>
    <w:rsid w:val="0018373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5E1F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68E"/>
    <w:rsid w:val="00206923"/>
    <w:rsid w:val="002103DC"/>
    <w:rsid w:val="002117EE"/>
    <w:rsid w:val="00211DAE"/>
    <w:rsid w:val="0021258A"/>
    <w:rsid w:val="0021320B"/>
    <w:rsid w:val="0021409F"/>
    <w:rsid w:val="002141FD"/>
    <w:rsid w:val="002161EA"/>
    <w:rsid w:val="00216287"/>
    <w:rsid w:val="00217319"/>
    <w:rsid w:val="00217EAD"/>
    <w:rsid w:val="002204A8"/>
    <w:rsid w:val="0022068C"/>
    <w:rsid w:val="00220CE3"/>
    <w:rsid w:val="00221BA0"/>
    <w:rsid w:val="002230DD"/>
    <w:rsid w:val="00223C08"/>
    <w:rsid w:val="002257BC"/>
    <w:rsid w:val="00227D5F"/>
    <w:rsid w:val="00233F9C"/>
    <w:rsid w:val="00235412"/>
    <w:rsid w:val="00237BA1"/>
    <w:rsid w:val="00237D0B"/>
    <w:rsid w:val="002434F3"/>
    <w:rsid w:val="002442E9"/>
    <w:rsid w:val="00246029"/>
    <w:rsid w:val="002530AB"/>
    <w:rsid w:val="0025430D"/>
    <w:rsid w:val="00254775"/>
    <w:rsid w:val="00256FF8"/>
    <w:rsid w:val="00260148"/>
    <w:rsid w:val="00260BB1"/>
    <w:rsid w:val="00262230"/>
    <w:rsid w:val="00264E6D"/>
    <w:rsid w:val="002739E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59D2"/>
    <w:rsid w:val="002A7545"/>
    <w:rsid w:val="002C18E4"/>
    <w:rsid w:val="002C19E3"/>
    <w:rsid w:val="002C265E"/>
    <w:rsid w:val="002C3148"/>
    <w:rsid w:val="002C4417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E703D"/>
    <w:rsid w:val="002F06D7"/>
    <w:rsid w:val="002F1C34"/>
    <w:rsid w:val="002F1C69"/>
    <w:rsid w:val="002F710E"/>
    <w:rsid w:val="002F7374"/>
    <w:rsid w:val="00303464"/>
    <w:rsid w:val="003062A4"/>
    <w:rsid w:val="00312192"/>
    <w:rsid w:val="0031286A"/>
    <w:rsid w:val="003138F7"/>
    <w:rsid w:val="00315C2A"/>
    <w:rsid w:val="0031743B"/>
    <w:rsid w:val="0032141A"/>
    <w:rsid w:val="0032192A"/>
    <w:rsid w:val="00321E4D"/>
    <w:rsid w:val="003226A8"/>
    <w:rsid w:val="00322715"/>
    <w:rsid w:val="00323907"/>
    <w:rsid w:val="003264A9"/>
    <w:rsid w:val="00327232"/>
    <w:rsid w:val="00327E1B"/>
    <w:rsid w:val="003301C0"/>
    <w:rsid w:val="0033236E"/>
    <w:rsid w:val="003323CE"/>
    <w:rsid w:val="00332707"/>
    <w:rsid w:val="00332E5F"/>
    <w:rsid w:val="00333B6A"/>
    <w:rsid w:val="00333CE8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62E9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97C83"/>
    <w:rsid w:val="003A2E2D"/>
    <w:rsid w:val="003A3A47"/>
    <w:rsid w:val="003A4AC1"/>
    <w:rsid w:val="003A5546"/>
    <w:rsid w:val="003A5D15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6CD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3D93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34C2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2CB7"/>
    <w:rsid w:val="004C2E2C"/>
    <w:rsid w:val="004C5CAB"/>
    <w:rsid w:val="004C635E"/>
    <w:rsid w:val="004D19D0"/>
    <w:rsid w:val="004D1E8E"/>
    <w:rsid w:val="004D4309"/>
    <w:rsid w:val="004D4FC9"/>
    <w:rsid w:val="004D51EB"/>
    <w:rsid w:val="004E1916"/>
    <w:rsid w:val="004E2DB5"/>
    <w:rsid w:val="004E3384"/>
    <w:rsid w:val="004E3E6D"/>
    <w:rsid w:val="004E655B"/>
    <w:rsid w:val="004F0AAE"/>
    <w:rsid w:val="004F0CCC"/>
    <w:rsid w:val="004F2129"/>
    <w:rsid w:val="004F6898"/>
    <w:rsid w:val="004F68D4"/>
    <w:rsid w:val="00501963"/>
    <w:rsid w:val="0050459D"/>
    <w:rsid w:val="005058BB"/>
    <w:rsid w:val="00510E3A"/>
    <w:rsid w:val="005128F4"/>
    <w:rsid w:val="0052004B"/>
    <w:rsid w:val="0052077A"/>
    <w:rsid w:val="00521B65"/>
    <w:rsid w:val="00522290"/>
    <w:rsid w:val="00524B1F"/>
    <w:rsid w:val="00525012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816A0"/>
    <w:rsid w:val="00590EBA"/>
    <w:rsid w:val="00593E50"/>
    <w:rsid w:val="00596229"/>
    <w:rsid w:val="0059709F"/>
    <w:rsid w:val="00597A77"/>
    <w:rsid w:val="005A2665"/>
    <w:rsid w:val="005A33D3"/>
    <w:rsid w:val="005A5323"/>
    <w:rsid w:val="005A6B16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D6498"/>
    <w:rsid w:val="005E2930"/>
    <w:rsid w:val="005E2EC1"/>
    <w:rsid w:val="005E33CC"/>
    <w:rsid w:val="005E33FA"/>
    <w:rsid w:val="005E3E8C"/>
    <w:rsid w:val="005E40CD"/>
    <w:rsid w:val="005E55FF"/>
    <w:rsid w:val="005E60AA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1782"/>
    <w:rsid w:val="00625F53"/>
    <w:rsid w:val="00626BC1"/>
    <w:rsid w:val="00627D64"/>
    <w:rsid w:val="00633466"/>
    <w:rsid w:val="00636A5D"/>
    <w:rsid w:val="00641EE2"/>
    <w:rsid w:val="006438DC"/>
    <w:rsid w:val="00646FA9"/>
    <w:rsid w:val="00651839"/>
    <w:rsid w:val="00653544"/>
    <w:rsid w:val="00656AB2"/>
    <w:rsid w:val="0066139B"/>
    <w:rsid w:val="00663AD3"/>
    <w:rsid w:val="006643E9"/>
    <w:rsid w:val="0066610D"/>
    <w:rsid w:val="0067167D"/>
    <w:rsid w:val="0067354A"/>
    <w:rsid w:val="00675381"/>
    <w:rsid w:val="00680879"/>
    <w:rsid w:val="00680B3F"/>
    <w:rsid w:val="0068157D"/>
    <w:rsid w:val="00686F7B"/>
    <w:rsid w:val="00687887"/>
    <w:rsid w:val="00692256"/>
    <w:rsid w:val="00693570"/>
    <w:rsid w:val="00693F3B"/>
    <w:rsid w:val="0069745E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514D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7281"/>
    <w:rsid w:val="00761675"/>
    <w:rsid w:val="00764779"/>
    <w:rsid w:val="00766689"/>
    <w:rsid w:val="00766BC3"/>
    <w:rsid w:val="00766EC8"/>
    <w:rsid w:val="007671B2"/>
    <w:rsid w:val="00776B29"/>
    <w:rsid w:val="0078111F"/>
    <w:rsid w:val="007818D2"/>
    <w:rsid w:val="0078632A"/>
    <w:rsid w:val="007876BB"/>
    <w:rsid w:val="007914F5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1C9E"/>
    <w:rsid w:val="007E664D"/>
    <w:rsid w:val="007E67C0"/>
    <w:rsid w:val="007E7672"/>
    <w:rsid w:val="007F30C3"/>
    <w:rsid w:val="007F3AD6"/>
    <w:rsid w:val="007F44DA"/>
    <w:rsid w:val="007F485B"/>
    <w:rsid w:val="007F4DC5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37D11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87F92"/>
    <w:rsid w:val="008904AB"/>
    <w:rsid w:val="00893415"/>
    <w:rsid w:val="0089635B"/>
    <w:rsid w:val="008966E2"/>
    <w:rsid w:val="0089728C"/>
    <w:rsid w:val="008A20F4"/>
    <w:rsid w:val="008A2160"/>
    <w:rsid w:val="008A4346"/>
    <w:rsid w:val="008A7061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4EBD"/>
    <w:rsid w:val="008E52CB"/>
    <w:rsid w:val="008E59E9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37A86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579A0"/>
    <w:rsid w:val="00963277"/>
    <w:rsid w:val="00964901"/>
    <w:rsid w:val="00967F1D"/>
    <w:rsid w:val="00970417"/>
    <w:rsid w:val="0097068B"/>
    <w:rsid w:val="00971AEF"/>
    <w:rsid w:val="009726BA"/>
    <w:rsid w:val="009829E8"/>
    <w:rsid w:val="00985DAE"/>
    <w:rsid w:val="00986C79"/>
    <w:rsid w:val="00987E08"/>
    <w:rsid w:val="00991FFE"/>
    <w:rsid w:val="00994D7E"/>
    <w:rsid w:val="00996C63"/>
    <w:rsid w:val="009976EE"/>
    <w:rsid w:val="00997FBF"/>
    <w:rsid w:val="009A3D07"/>
    <w:rsid w:val="009A403F"/>
    <w:rsid w:val="009A410E"/>
    <w:rsid w:val="009B1DA0"/>
    <w:rsid w:val="009B43E2"/>
    <w:rsid w:val="009B503C"/>
    <w:rsid w:val="009C119B"/>
    <w:rsid w:val="009C1C5A"/>
    <w:rsid w:val="009C6B1C"/>
    <w:rsid w:val="009C7BD6"/>
    <w:rsid w:val="009D06D1"/>
    <w:rsid w:val="009D11D7"/>
    <w:rsid w:val="009D4F13"/>
    <w:rsid w:val="009D6608"/>
    <w:rsid w:val="009D6D7D"/>
    <w:rsid w:val="009D786F"/>
    <w:rsid w:val="009D7C33"/>
    <w:rsid w:val="009E1E14"/>
    <w:rsid w:val="009F1643"/>
    <w:rsid w:val="009F1BC9"/>
    <w:rsid w:val="009F7EBB"/>
    <w:rsid w:val="00A02EA0"/>
    <w:rsid w:val="00A03D04"/>
    <w:rsid w:val="00A06170"/>
    <w:rsid w:val="00A101EF"/>
    <w:rsid w:val="00A10490"/>
    <w:rsid w:val="00A10657"/>
    <w:rsid w:val="00A1344D"/>
    <w:rsid w:val="00A20104"/>
    <w:rsid w:val="00A21BE7"/>
    <w:rsid w:val="00A2296B"/>
    <w:rsid w:val="00A252DA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453"/>
    <w:rsid w:val="00A85599"/>
    <w:rsid w:val="00A859E3"/>
    <w:rsid w:val="00A87C9B"/>
    <w:rsid w:val="00A90AF4"/>
    <w:rsid w:val="00A9131F"/>
    <w:rsid w:val="00A935AA"/>
    <w:rsid w:val="00A935E0"/>
    <w:rsid w:val="00A93B71"/>
    <w:rsid w:val="00A941D5"/>
    <w:rsid w:val="00A95064"/>
    <w:rsid w:val="00A97CAD"/>
    <w:rsid w:val="00AA1102"/>
    <w:rsid w:val="00AA2C96"/>
    <w:rsid w:val="00AA4FCE"/>
    <w:rsid w:val="00AA5AE8"/>
    <w:rsid w:val="00AA6195"/>
    <w:rsid w:val="00AB09A5"/>
    <w:rsid w:val="00AB1A1B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AF6A06"/>
    <w:rsid w:val="00AF7A9E"/>
    <w:rsid w:val="00B006A8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073F"/>
    <w:rsid w:val="00B536B1"/>
    <w:rsid w:val="00B54D2E"/>
    <w:rsid w:val="00B55C22"/>
    <w:rsid w:val="00B55D75"/>
    <w:rsid w:val="00B56386"/>
    <w:rsid w:val="00B56728"/>
    <w:rsid w:val="00B60452"/>
    <w:rsid w:val="00B60B5A"/>
    <w:rsid w:val="00B60C10"/>
    <w:rsid w:val="00B611B8"/>
    <w:rsid w:val="00B65DF9"/>
    <w:rsid w:val="00B67AD2"/>
    <w:rsid w:val="00B742D2"/>
    <w:rsid w:val="00B75715"/>
    <w:rsid w:val="00B76241"/>
    <w:rsid w:val="00B7636E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584C"/>
    <w:rsid w:val="00BA75C3"/>
    <w:rsid w:val="00BB3F8D"/>
    <w:rsid w:val="00BB5240"/>
    <w:rsid w:val="00BB6E4A"/>
    <w:rsid w:val="00BB6EA4"/>
    <w:rsid w:val="00BC08AA"/>
    <w:rsid w:val="00BC0B47"/>
    <w:rsid w:val="00BC1091"/>
    <w:rsid w:val="00BC4175"/>
    <w:rsid w:val="00BC5429"/>
    <w:rsid w:val="00BC5DB4"/>
    <w:rsid w:val="00BC6566"/>
    <w:rsid w:val="00BD53CF"/>
    <w:rsid w:val="00BE0C4A"/>
    <w:rsid w:val="00BE344F"/>
    <w:rsid w:val="00BE47D5"/>
    <w:rsid w:val="00BE70F0"/>
    <w:rsid w:val="00BE7BAC"/>
    <w:rsid w:val="00BF0B0D"/>
    <w:rsid w:val="00BF40BE"/>
    <w:rsid w:val="00BF565D"/>
    <w:rsid w:val="00BF7DA3"/>
    <w:rsid w:val="00C003C3"/>
    <w:rsid w:val="00C02EB6"/>
    <w:rsid w:val="00C03417"/>
    <w:rsid w:val="00C046E7"/>
    <w:rsid w:val="00C04AEE"/>
    <w:rsid w:val="00C0529B"/>
    <w:rsid w:val="00C0633A"/>
    <w:rsid w:val="00C07E47"/>
    <w:rsid w:val="00C10528"/>
    <w:rsid w:val="00C14316"/>
    <w:rsid w:val="00C14EA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68D5"/>
    <w:rsid w:val="00C37E3A"/>
    <w:rsid w:val="00C411E9"/>
    <w:rsid w:val="00C439C2"/>
    <w:rsid w:val="00C53E2D"/>
    <w:rsid w:val="00C5570B"/>
    <w:rsid w:val="00C55F91"/>
    <w:rsid w:val="00C57848"/>
    <w:rsid w:val="00C6243C"/>
    <w:rsid w:val="00C6318A"/>
    <w:rsid w:val="00C66A28"/>
    <w:rsid w:val="00C66BCC"/>
    <w:rsid w:val="00C72B29"/>
    <w:rsid w:val="00C73304"/>
    <w:rsid w:val="00C73D35"/>
    <w:rsid w:val="00C76A1D"/>
    <w:rsid w:val="00C7717E"/>
    <w:rsid w:val="00C77237"/>
    <w:rsid w:val="00C80DA8"/>
    <w:rsid w:val="00C817B1"/>
    <w:rsid w:val="00C82677"/>
    <w:rsid w:val="00C83266"/>
    <w:rsid w:val="00C8353B"/>
    <w:rsid w:val="00C84496"/>
    <w:rsid w:val="00C858D1"/>
    <w:rsid w:val="00C85CB1"/>
    <w:rsid w:val="00C86584"/>
    <w:rsid w:val="00C86881"/>
    <w:rsid w:val="00C93267"/>
    <w:rsid w:val="00C94333"/>
    <w:rsid w:val="00C9487D"/>
    <w:rsid w:val="00C95AF5"/>
    <w:rsid w:val="00CA0CDA"/>
    <w:rsid w:val="00CA0E0C"/>
    <w:rsid w:val="00CA10BF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411A"/>
    <w:rsid w:val="00CE0645"/>
    <w:rsid w:val="00CE1237"/>
    <w:rsid w:val="00CE1396"/>
    <w:rsid w:val="00CE2985"/>
    <w:rsid w:val="00CE2E69"/>
    <w:rsid w:val="00CE68D9"/>
    <w:rsid w:val="00CE6918"/>
    <w:rsid w:val="00CF2955"/>
    <w:rsid w:val="00D02A57"/>
    <w:rsid w:val="00D02B8E"/>
    <w:rsid w:val="00D03E7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1583"/>
    <w:rsid w:val="00D25EC4"/>
    <w:rsid w:val="00D30088"/>
    <w:rsid w:val="00D32DA1"/>
    <w:rsid w:val="00D343A6"/>
    <w:rsid w:val="00D3532A"/>
    <w:rsid w:val="00D3564B"/>
    <w:rsid w:val="00D3686E"/>
    <w:rsid w:val="00D43A9C"/>
    <w:rsid w:val="00D448B4"/>
    <w:rsid w:val="00D46F8B"/>
    <w:rsid w:val="00D514DB"/>
    <w:rsid w:val="00D52166"/>
    <w:rsid w:val="00D52248"/>
    <w:rsid w:val="00D52438"/>
    <w:rsid w:val="00D5244A"/>
    <w:rsid w:val="00D568AB"/>
    <w:rsid w:val="00D576DF"/>
    <w:rsid w:val="00D617F7"/>
    <w:rsid w:val="00D62E12"/>
    <w:rsid w:val="00D63B4B"/>
    <w:rsid w:val="00D662EB"/>
    <w:rsid w:val="00D7190A"/>
    <w:rsid w:val="00D71ED1"/>
    <w:rsid w:val="00D72702"/>
    <w:rsid w:val="00D74E56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295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CA4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36A9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1CC9"/>
    <w:rsid w:val="00E6281B"/>
    <w:rsid w:val="00E64AE3"/>
    <w:rsid w:val="00E6594F"/>
    <w:rsid w:val="00E71601"/>
    <w:rsid w:val="00E73855"/>
    <w:rsid w:val="00E80126"/>
    <w:rsid w:val="00E813AC"/>
    <w:rsid w:val="00E82FAA"/>
    <w:rsid w:val="00E8438F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335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B7E5F"/>
    <w:rsid w:val="00EC6435"/>
    <w:rsid w:val="00EC7101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221A"/>
    <w:rsid w:val="00EF24F7"/>
    <w:rsid w:val="00EF31B2"/>
    <w:rsid w:val="00EF390F"/>
    <w:rsid w:val="00EF486E"/>
    <w:rsid w:val="00EF62D0"/>
    <w:rsid w:val="00F011E3"/>
    <w:rsid w:val="00F0151D"/>
    <w:rsid w:val="00F0215C"/>
    <w:rsid w:val="00F06EBE"/>
    <w:rsid w:val="00F1234A"/>
    <w:rsid w:val="00F1374D"/>
    <w:rsid w:val="00F13AC3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390E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25EA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1879"/>
    <w:rsid w:val="00FB3127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  <w:style w:type="paragraph" w:styleId="aff0">
    <w:name w:val="Body Text First Indent"/>
    <w:basedOn w:val="a9"/>
    <w:link w:val="aff1"/>
    <w:uiPriority w:val="99"/>
    <w:semiHidden/>
    <w:unhideWhenUsed/>
    <w:rsid w:val="002434F3"/>
    <w:pPr>
      <w:spacing w:after="0"/>
      <w:ind w:firstLine="360"/>
    </w:pPr>
  </w:style>
  <w:style w:type="character" w:customStyle="1" w:styleId="aff1">
    <w:name w:val="Червоний рядок Знак"/>
    <w:basedOn w:val="aa"/>
    <w:link w:val="aff0"/>
    <w:uiPriority w:val="99"/>
    <w:semiHidden/>
    <w:rsid w:val="002434F3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o.kalabukha@sssu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6986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925060179347703E-2"/>
                  <c:y val="-4.2316913832881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7883626808687028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404343494017376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925060179347682E-2"/>
                  <c:y val="-6.9432373673804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925060179347682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44577686467803E-2"/>
                  <c:y val="-6.2594034481749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7883626808687069E-2"/>
                  <c:y val="4.547131000311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44577686467803E-2"/>
                  <c:y val="4.4632018158933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343494017334E-2"/>
                  <c:y val="-5.5834994265459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3404343494017334E-2"/>
                  <c:y val="-4.8157363229224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249896394529792E-2"/>
                  <c:y val="-5.0653418238232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3.4286973926691576E-2"/>
                  <c:y val="-5.0653418238232217E-2"/>
                </c:manualLayout>
              </c:layout>
              <c:tx>
                <c:rich>
                  <a:bodyPr/>
                  <a:lstStyle/>
                  <a:p>
                    <a:fld id="{DB73E827-95B8-4D98-BFA0-BD6CF2B09CA9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Аркуш1!$A$13:$A$25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Аркуш1!$B$13:$B$25</c:f>
              <c:numCache>
                <c:formatCode>General</c:formatCode>
                <c:ptCount val="13"/>
                <c:pt idx="0">
                  <c:v>1.1000000000000001</c:v>
                </c:pt>
                <c:pt idx="1">
                  <c:v>1.2</c:v>
                </c:pt>
                <c:pt idx="2">
                  <c:v>1.1000000000000001</c:v>
                </c:pt>
                <c:pt idx="3">
                  <c:v>1.6</c:v>
                </c:pt>
                <c:pt idx="4">
                  <c:v>0.6</c:v>
                </c:pt>
                <c:pt idx="5">
                  <c:v>1.4</c:v>
                </c:pt>
                <c:pt idx="6">
                  <c:v>0.6</c:v>
                </c:pt>
                <c:pt idx="7">
                  <c:v>-0.2</c:v>
                </c:pt>
                <c:pt idx="8">
                  <c:v>-0.3</c:v>
                </c:pt>
                <c:pt idx="9">
                  <c:v>0.7</c:v>
                </c:pt>
                <c:pt idx="10" formatCode="0.0">
                  <c:v>1</c:v>
                </c:pt>
                <c:pt idx="11">
                  <c:v>0.7</c:v>
                </c:pt>
                <c:pt idx="12" formatCode="0.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4274720"/>
        <c:axId val="294275840"/>
      </c:lineChart>
      <c:catAx>
        <c:axId val="294274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275840"/>
        <c:crosses val="autoZero"/>
        <c:auto val="1"/>
        <c:lblAlgn val="ctr"/>
        <c:lblOffset val="100"/>
        <c:noMultiLvlLbl val="0"/>
      </c:catAx>
      <c:valAx>
        <c:axId val="294275840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274720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5.43277815180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2362910123356638E-2"/>
                  <c:y val="-4.9075954049170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9462662351976441E-2"/>
                  <c:y val="-4.2396212808647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7883626808687069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362910123356638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925060179347682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33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404343494017334E-2"/>
                  <c:y val="-5.6753585085406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7883626808686986E-2"/>
                  <c:y val="-4.90759540491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883626808686986E-2"/>
                  <c:y val="-4.8157363229224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853479821181366E-2"/>
                  <c:y val="-4.3894378021942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1.2</c:v>
                </c:pt>
                <c:pt idx="1">
                  <c:v>2.2999999999999998</c:v>
                </c:pt>
                <c:pt idx="2">
                  <c:v>4</c:v>
                </c:pt>
                <c:pt idx="3">
                  <c:v>4.5999999999999996</c:v>
                </c:pt>
                <c:pt idx="4">
                  <c:v>6</c:v>
                </c:pt>
                <c:pt idx="5">
                  <c:v>6.7</c:v>
                </c:pt>
                <c:pt idx="6">
                  <c:v>6.5</c:v>
                </c:pt>
                <c:pt idx="7">
                  <c:v>6.1</c:v>
                </c:pt>
                <c:pt idx="8">
                  <c:v>6.9</c:v>
                </c:pt>
                <c:pt idx="9">
                  <c:v>8</c:v>
                </c:pt>
                <c:pt idx="10">
                  <c:v>8.6999999999999993</c:v>
                </c:pt>
                <c:pt idx="11">
                  <c:v>8.6999999999999993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1493344"/>
        <c:axId val="441493904"/>
      </c:lineChart>
      <c:catAx>
        <c:axId val="441493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1493904"/>
        <c:crosses val="autoZero"/>
        <c:auto val="1"/>
        <c:lblAlgn val="ctr"/>
        <c:lblOffset val="100"/>
        <c:noMultiLvlLbl val="0"/>
      </c:catAx>
      <c:valAx>
        <c:axId val="441493904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149334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275889501367699E-2"/>
                  <c:y val="-8.5610335807518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607686009297355E-2"/>
                  <c:y val="-9.3001907645186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6076860092973508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967422733833098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513898692425101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7362229636924923E-2"/>
                  <c:y val="7.1394616988222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4967422733833022E-2"/>
                  <c:y val="7.907211429937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03689045302581E-2"/>
                  <c:y val="-8.1884452470422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771552232410671E-2"/>
                  <c:y val="-9.0934037967007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Аркуш1!$A$13:$A$25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Аркуш1!$B$13:$B$25</c:f>
              <c:numCache>
                <c:formatCode>General</c:formatCode>
                <c:ptCount val="13"/>
                <c:pt idx="0">
                  <c:v>1.8</c:v>
                </c:pt>
                <c:pt idx="1">
                  <c:v>1.7</c:v>
                </c:pt>
                <c:pt idx="2">
                  <c:v>1.1000000000000001</c:v>
                </c:pt>
                <c:pt idx="3">
                  <c:v>1.8</c:v>
                </c:pt>
                <c:pt idx="4">
                  <c:v>1.8</c:v>
                </c:pt>
                <c:pt idx="5">
                  <c:v>2.7</c:v>
                </c:pt>
                <c:pt idx="6">
                  <c:v>1.1000000000000001</c:v>
                </c:pt>
                <c:pt idx="7">
                  <c:v>-0.5</c:v>
                </c:pt>
                <c:pt idx="8">
                  <c:v>-0.7</c:v>
                </c:pt>
                <c:pt idx="9">
                  <c:v>-0.2</c:v>
                </c:pt>
                <c:pt idx="10">
                  <c:v>1.9</c:v>
                </c:pt>
                <c:pt idx="11">
                  <c:v>0.6</c:v>
                </c:pt>
                <c:pt idx="12" formatCode="0.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1496144"/>
        <c:axId val="441496704"/>
      </c:lineChart>
      <c:catAx>
        <c:axId val="441496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1496704"/>
        <c:crosses val="autoZero"/>
        <c:auto val="1"/>
        <c:lblAlgn val="ctr"/>
        <c:lblOffset val="200"/>
        <c:noMultiLvlLbl val="0"/>
      </c:catAx>
      <c:valAx>
        <c:axId val="441496704"/>
        <c:scaling>
          <c:orientation val="minMax"/>
          <c:max val="3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1496144"/>
        <c:crosses val="autoZero"/>
        <c:crossBetween val="midCat"/>
        <c:majorUnit val="1"/>
        <c:minorUnit val="0.2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2E-2"/>
                  <c:y val="-8.7917214395418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228173729918456E-2"/>
                  <c:y val="7.3213740356654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732417992150933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7.563215643575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4513898692425101E-2"/>
                  <c:y val="-8.175963670645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8.956194978157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8.6874427374487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06E-2"/>
                  <c:y val="8.263688792695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7.907211429937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2622208345028378E-2"/>
                  <c:y val="7.550734067179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874E-2"/>
                  <c:y val="7.7700026113936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214E-2"/>
                  <c:y val="-7.9691767028278293E-2"/>
                </c:manualLayout>
              </c:layout>
              <c:tx>
                <c:rich>
                  <a:bodyPr/>
                  <a:lstStyle/>
                  <a:p>
                    <a:fld id="{E475F109-E5A9-410C-9278-F52C63FFFEB6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Аркуш1!$A$13:$A$25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Аркуш1!$B$13:$B$25</c:f>
              <c:numCache>
                <c:formatCode>0.0</c:formatCode>
                <c:ptCount val="13"/>
                <c:pt idx="0">
                  <c:v>0.1</c:v>
                </c:pt>
                <c:pt idx="1">
                  <c:v>-0.1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 formatCode="General">
                  <c:v>0.1</c:v>
                </c:pt>
                <c:pt idx="6" formatCode="General">
                  <c:v>0.3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 formatCode="General">
                  <c:v>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1574208"/>
        <c:axId val="441574768"/>
      </c:lineChart>
      <c:catAx>
        <c:axId val="441574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1574768"/>
        <c:crosses val="autoZero"/>
        <c:auto val="1"/>
        <c:lblAlgn val="ctr"/>
        <c:lblOffset val="200"/>
        <c:noMultiLvlLbl val="0"/>
      </c:catAx>
      <c:valAx>
        <c:axId val="44157476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415742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2620331602190316E-2"/>
                  <c:y val="6.94745787467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65212329370028E-2"/>
                  <c:y val="-7.8319678842842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607686009297355E-2"/>
                  <c:y val="-8.1759636706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732417992150933E-2"/>
                  <c:y val="7.563215643575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732417992150898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92E-2"/>
                  <c:y val="-8.956194978157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382785783922124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710337199127E-2"/>
                  <c:y val="7.1394616988222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768E-2"/>
                  <c:y val="7.9072114299371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6840727644754174E-2"/>
                  <c:y val="7.550734067179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5553032932684874E-2"/>
                  <c:y val="-6.84494960895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6630598880265468E-2"/>
                  <c:y val="-7.969176702827829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700" b="1" i="0" u="none" strike="noStrike" kern="1200" baseline="0">
                        <a:solidFill>
                          <a:srgbClr val="22517D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BAB3FAA-8E94-40A7-8F58-663D3F81C5F1}" type="VALUE">
                      <a:rPr lang="en-US" b="0"/>
                      <a:pPr>
                        <a:defRPr sz="700" b="1">
                          <a:solidFill>
                            <a:srgbClr val="22517D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Аркуш1!$A$13:$A$25</c:f>
              <c:strCache>
                <c:ptCount val="13"/>
                <c:pt idx="0">
                  <c:v>2024_12</c:v>
                </c:pt>
                <c:pt idx="1">
                  <c:v>2025_1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</c:strCache>
            </c:strRef>
          </c:cat>
          <c:val>
            <c:numRef>
              <c:f>Аркуш1!$B$13:$B$25</c:f>
              <c:numCache>
                <c:formatCode>General</c:formatCode>
                <c:ptCount val="13"/>
                <c:pt idx="0">
                  <c:v>-0.3</c:v>
                </c:pt>
                <c:pt idx="1">
                  <c:v>0.8</c:v>
                </c:pt>
                <c:pt idx="2">
                  <c:v>0.7</c:v>
                </c:pt>
                <c:pt idx="3">
                  <c:v>-0.1</c:v>
                </c:pt>
                <c:pt idx="4">
                  <c:v>-0.4</c:v>
                </c:pt>
                <c:pt idx="5">
                  <c:v>-0.3</c:v>
                </c:pt>
                <c:pt idx="6">
                  <c:v>0.4</c:v>
                </c:pt>
                <c:pt idx="7">
                  <c:v>1.8</c:v>
                </c:pt>
                <c:pt idx="8">
                  <c:v>-0.9</c:v>
                </c:pt>
                <c:pt idx="9">
                  <c:v>-0.1</c:v>
                </c:pt>
                <c:pt idx="10">
                  <c:v>-0.1</c:v>
                </c:pt>
                <c:pt idx="11">
                  <c:v>1.5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8915424"/>
        <c:axId val="288915984"/>
      </c:lineChart>
      <c:catAx>
        <c:axId val="288915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915984"/>
        <c:crosses val="autoZero"/>
        <c:auto val="1"/>
        <c:lblAlgn val="ctr"/>
        <c:lblOffset val="200"/>
        <c:noMultiLvlLbl val="0"/>
      </c:catAx>
      <c:valAx>
        <c:axId val="288915984"/>
        <c:scaling>
          <c:orientation val="minMax"/>
          <c:max val="2.5"/>
          <c:min val="-1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91542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C1FE64-4B79-4CE4-A89F-C36F4433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3414</Words>
  <Characters>1946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Владислав Лясота</cp:lastModifiedBy>
  <cp:revision>2</cp:revision>
  <cp:lastPrinted>2025-12-11T09:06:00Z</cp:lastPrinted>
  <dcterms:created xsi:type="dcterms:W3CDTF">2026-01-14T10:17:00Z</dcterms:created>
  <dcterms:modified xsi:type="dcterms:W3CDTF">2026-01-14T10:17:00Z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